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0AEF" w14:textId="77777777" w:rsidR="005A66A9" w:rsidRDefault="00000000">
      <w:pPr>
        <w:jc w:val="center"/>
      </w:pPr>
      <w:r>
        <w:rPr>
          <w:b/>
          <w:color w:val="003366"/>
          <w:sz w:val="28"/>
        </w:rPr>
        <w:t>THE 10-YEAR WINDOW FOR HORMONE THERAPY SUCCESS</w:t>
      </w:r>
    </w:p>
    <w:p w14:paraId="660C2732" w14:textId="77777777" w:rsidR="005A66A9" w:rsidRPr="00B451AE" w:rsidRDefault="00000000" w:rsidP="00B451AE">
      <w:pPr>
        <w:jc w:val="center"/>
        <w:rPr>
          <w:rFonts w:asciiTheme="majorHAnsi" w:hAnsiTheme="majorHAnsi" w:cstheme="majorHAnsi"/>
          <w:b/>
          <w:bCs/>
          <w:i/>
          <w:iCs/>
          <w:sz w:val="24"/>
          <w:szCs w:val="24"/>
        </w:rPr>
      </w:pPr>
      <w:r w:rsidRPr="00B451AE">
        <w:rPr>
          <w:rFonts w:asciiTheme="majorHAnsi" w:hAnsiTheme="majorHAnsi" w:cstheme="majorHAnsi"/>
          <w:b/>
          <w:bCs/>
          <w:i/>
          <w:iCs/>
          <w:sz w:val="24"/>
          <w:szCs w:val="24"/>
        </w:rPr>
        <w:t>What You Need to Know About Timing and Your Treatment Options</w:t>
      </w:r>
    </w:p>
    <w:p w14:paraId="7B48A817" w14:textId="77777777" w:rsidR="005A66A9" w:rsidRPr="00B451AE" w:rsidRDefault="00000000" w:rsidP="00B451AE">
      <w:pPr>
        <w:shd w:val="clear" w:color="auto" w:fill="F2F2F2" w:themeFill="background1" w:themeFillShade="F2"/>
        <w:rPr>
          <w:rFonts w:asciiTheme="majorHAnsi" w:hAnsiTheme="majorHAnsi" w:cstheme="majorHAnsi"/>
        </w:rPr>
      </w:pPr>
      <w:r w:rsidRPr="00B451AE">
        <w:rPr>
          <w:rFonts w:asciiTheme="majorHAnsi" w:hAnsiTheme="majorHAnsi" w:cstheme="majorHAnsi"/>
        </w:rPr>
        <w:t>Research-Based Information from [Practice Name - PLACEHOLDER]</w:t>
      </w:r>
    </w:p>
    <w:p w14:paraId="2D656F05" w14:textId="77777777" w:rsidR="005A66A9" w:rsidRPr="00B451AE" w:rsidRDefault="00000000">
      <w:pPr>
        <w:rPr>
          <w:rFonts w:asciiTheme="majorHAnsi" w:hAnsiTheme="majorHAnsi" w:cstheme="majorHAnsi"/>
        </w:rPr>
      </w:pPr>
      <w:r w:rsidRPr="00B451AE">
        <w:rPr>
          <w:rFonts w:asciiTheme="majorHAnsi" w:hAnsiTheme="majorHAnsi" w:cstheme="majorHAnsi"/>
          <w:b/>
          <w:color w:val="003366"/>
        </w:rPr>
        <w:t>WHAT YOU NEED TO KNOW</w:t>
      </w:r>
    </w:p>
    <w:p w14:paraId="4B5586DC" w14:textId="77777777" w:rsidR="005A66A9" w:rsidRPr="00B451AE" w:rsidRDefault="00000000">
      <w:pPr>
        <w:rPr>
          <w:rFonts w:asciiTheme="majorHAnsi" w:hAnsiTheme="majorHAnsi" w:cstheme="majorHAnsi"/>
        </w:rPr>
      </w:pPr>
      <w:r w:rsidRPr="00B451AE">
        <w:rPr>
          <w:rFonts w:asciiTheme="majorHAnsi" w:hAnsiTheme="majorHAnsi" w:cstheme="majorHAnsi"/>
        </w:rPr>
        <w:t>Recent research confirms that WHEN you start hormone therapy matters as much as WHETHER you start it. Studies show that hormone therapy offers the most favorable benefit-to-risk balance when started within 10 years of menopause or before age 60—this is called the "timing window" or "window of opportunity."</w:t>
      </w:r>
    </w:p>
    <w:p w14:paraId="0C67A7D3" w14:textId="77777777" w:rsidR="005A66A9" w:rsidRPr="00B451AE" w:rsidRDefault="00000000">
      <w:pPr>
        <w:rPr>
          <w:rFonts w:asciiTheme="majorHAnsi" w:hAnsiTheme="majorHAnsi" w:cstheme="majorHAnsi"/>
        </w:rPr>
      </w:pPr>
      <w:r w:rsidRPr="00B451AE">
        <w:rPr>
          <w:rFonts w:asciiTheme="majorHAnsi" w:hAnsiTheme="majorHAnsi" w:cstheme="majorHAnsi"/>
        </w:rPr>
        <w:t>During this window, your blood vessels and other tissues are still responsive to estrogen replacement and can adapt positively. Starting during this timeframe provides dramatic symptom relief (about 75% reduction in hot flashes) with lower cardiovascular risk compared to starting many years after menopause.</w:t>
      </w:r>
    </w:p>
    <w:p w14:paraId="6C85DB54" w14:textId="77777777" w:rsidR="005A66A9" w:rsidRPr="00B451AE" w:rsidRDefault="00000000">
      <w:pPr>
        <w:rPr>
          <w:rFonts w:asciiTheme="majorHAnsi" w:hAnsiTheme="majorHAnsi" w:cstheme="majorHAnsi"/>
        </w:rPr>
      </w:pPr>
      <w:r w:rsidRPr="00B451AE">
        <w:rPr>
          <w:rFonts w:asciiTheme="majorHAnsi" w:hAnsiTheme="majorHAnsi" w:cstheme="majorHAnsi"/>
        </w:rPr>
        <w:t>The research is clear: women who begin hormone therapy within this optimal window experience better outcomes, fewer side effects, and improved quality of life. Understanding your personal timeline empowers you to make informed decisions about your menopause care.</w:t>
      </w:r>
    </w:p>
    <w:p w14:paraId="25FBD8F5" w14:textId="77777777" w:rsidR="005A66A9" w:rsidRPr="00B451AE" w:rsidRDefault="00000000">
      <w:pPr>
        <w:rPr>
          <w:rFonts w:asciiTheme="majorHAnsi" w:hAnsiTheme="majorHAnsi" w:cstheme="majorHAnsi"/>
        </w:rPr>
      </w:pPr>
      <w:r w:rsidRPr="00B451AE">
        <w:rPr>
          <w:rFonts w:asciiTheme="majorHAnsi" w:hAnsiTheme="majorHAnsi" w:cstheme="majorHAnsi"/>
          <w:b/>
          <w:color w:val="003366"/>
        </w:rPr>
        <w:t>KEY FINDINGS FROM RECENT RESEARCH</w:t>
      </w:r>
    </w:p>
    <w:p w14:paraId="3E39755E" w14:textId="40AFCFFB" w:rsidR="005A66A9" w:rsidRPr="00B451AE" w:rsidRDefault="00000000">
      <w:pPr>
        <w:pStyle w:val="ListBullet"/>
        <w:rPr>
          <w:rFonts w:asciiTheme="majorHAnsi" w:hAnsiTheme="majorHAnsi" w:cstheme="majorHAnsi"/>
        </w:rPr>
      </w:pPr>
      <w:r w:rsidRPr="00B451AE">
        <w:rPr>
          <w:rFonts w:asciiTheme="majorHAnsi" w:hAnsiTheme="majorHAnsi" w:cstheme="majorHAnsi"/>
        </w:rPr>
        <w:t xml:space="preserve">Timing matters for safety: Starting hormone therapy within 10 years of menopause or before age 60 provides the most favorable risk-benefit profile. Women starting in this window showed no increased </w:t>
      </w:r>
      <w:r w:rsidR="00B451AE">
        <w:rPr>
          <w:rFonts w:asciiTheme="majorHAnsi" w:hAnsiTheme="majorHAnsi" w:cstheme="majorHAnsi"/>
        </w:rPr>
        <w:t>risk of cardiovascular disease</w:t>
      </w:r>
      <w:r w:rsidRPr="00B451AE">
        <w:rPr>
          <w:rFonts w:asciiTheme="majorHAnsi" w:hAnsiTheme="majorHAnsi" w:cstheme="majorHAnsi"/>
        </w:rPr>
        <w:t xml:space="preserve"> in studies.</w:t>
      </w:r>
    </w:p>
    <w:p w14:paraId="067A59FF" w14:textId="250D9D66" w:rsidR="005A66A9" w:rsidRPr="00B451AE" w:rsidRDefault="00000000">
      <w:pPr>
        <w:pStyle w:val="ListBullet"/>
        <w:rPr>
          <w:rFonts w:asciiTheme="majorHAnsi" w:hAnsiTheme="majorHAnsi" w:cstheme="majorHAnsi"/>
        </w:rPr>
      </w:pPr>
      <w:r w:rsidRPr="00B451AE">
        <w:rPr>
          <w:rFonts w:asciiTheme="majorHAnsi" w:hAnsiTheme="majorHAnsi" w:cstheme="majorHAnsi"/>
        </w:rPr>
        <w:t>Effectiveness is dramatic: Hormone therapy reduces hot flashes by approximately 75% compared to placebo</w:t>
      </w:r>
      <w:r w:rsidR="00B451AE">
        <w:rPr>
          <w:rFonts w:asciiTheme="majorHAnsi" w:hAnsiTheme="majorHAnsi" w:cstheme="majorHAnsi"/>
        </w:rPr>
        <w:t xml:space="preserve">, </w:t>
      </w:r>
      <w:r w:rsidRPr="00B451AE">
        <w:rPr>
          <w:rFonts w:asciiTheme="majorHAnsi" w:hAnsiTheme="majorHAnsi" w:cstheme="majorHAnsi"/>
        </w:rPr>
        <w:t>making it the most effective treatment available for moderate to severe vasomotor symptoms. Most women notice improvement within 2-4 weeks.</w:t>
      </w:r>
    </w:p>
    <w:p w14:paraId="5E3EB41E"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Route affects risk: Transdermal estrogen (patches, gels, sprays) shows NO increased blood clot risk, while oral estrogen increases risk by about 58%. For women with cardiovascular risk factors, transdermal is strongly preferred.</w:t>
      </w:r>
    </w:p>
    <w:p w14:paraId="1A7FE681" w14:textId="0D014CC1" w:rsidR="005A66A9" w:rsidRPr="00B451AE" w:rsidRDefault="00000000">
      <w:pPr>
        <w:pStyle w:val="ListBullet"/>
        <w:rPr>
          <w:rFonts w:asciiTheme="majorHAnsi" w:hAnsiTheme="majorHAnsi" w:cstheme="majorHAnsi"/>
        </w:rPr>
      </w:pPr>
      <w:r w:rsidRPr="00B451AE">
        <w:rPr>
          <w:rFonts w:asciiTheme="majorHAnsi" w:hAnsiTheme="majorHAnsi" w:cstheme="majorHAnsi"/>
        </w:rPr>
        <w:t xml:space="preserve">Not all breast cancer risk is equal: Women who had a hysterectomy and use estrogen-alone actually showed LOWER breast cancer rates in long-term studies. For combined therapy, risk varies by which progestogen is used and </w:t>
      </w:r>
      <w:r w:rsidR="00B451AE">
        <w:rPr>
          <w:rFonts w:asciiTheme="majorHAnsi" w:hAnsiTheme="majorHAnsi" w:cstheme="majorHAnsi"/>
        </w:rPr>
        <w:t xml:space="preserve">the </w:t>
      </w:r>
      <w:r w:rsidRPr="00B451AE">
        <w:rPr>
          <w:rFonts w:asciiTheme="majorHAnsi" w:hAnsiTheme="majorHAnsi" w:cstheme="majorHAnsi"/>
        </w:rPr>
        <w:t>duration of treatment.</w:t>
      </w:r>
    </w:p>
    <w:p w14:paraId="10E362B4"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Vaginal estrogen is highly effective and safe: Low-dose vaginal estrogen treats genitourinary symptoms (dryness, painful intercourse, urinary issues) with minimal systemic absorption and excellent safety—even for women who can't use systemic hormone therapy.</w:t>
      </w:r>
    </w:p>
    <w:p w14:paraId="1A3B11CF" w14:textId="278668BF" w:rsidR="005A66A9" w:rsidRPr="00B451AE" w:rsidRDefault="00000000">
      <w:pPr>
        <w:rPr>
          <w:rFonts w:asciiTheme="majorHAnsi" w:hAnsiTheme="majorHAnsi" w:cstheme="majorHAnsi"/>
        </w:rPr>
      </w:pPr>
      <w:r w:rsidRPr="00B451AE">
        <w:rPr>
          <w:rFonts w:asciiTheme="majorHAnsi" w:hAnsiTheme="majorHAnsi" w:cstheme="majorHAnsi"/>
          <w:b/>
          <w:color w:val="003366"/>
        </w:rPr>
        <w:t>WHAT THIS MEANS FOR YOU</w:t>
      </w:r>
    </w:p>
    <w:p w14:paraId="5D93097F" w14:textId="77777777" w:rsidR="005A66A9" w:rsidRPr="00B451AE" w:rsidRDefault="00000000">
      <w:pPr>
        <w:rPr>
          <w:rFonts w:asciiTheme="majorHAnsi" w:hAnsiTheme="majorHAnsi" w:cstheme="majorHAnsi"/>
        </w:rPr>
      </w:pPr>
      <w:r w:rsidRPr="00B451AE">
        <w:rPr>
          <w:rFonts w:asciiTheme="majorHAnsi" w:hAnsiTheme="majorHAnsi" w:cstheme="majorHAnsi"/>
        </w:rPr>
        <w:t>If you're experiencing menopause symptoms and wondering about hormone therapy, timing is a critical factor in your decision. Calculate when your periods stopped or when symptoms began—</w:t>
      </w:r>
      <w:r w:rsidRPr="00B451AE">
        <w:rPr>
          <w:rFonts w:asciiTheme="majorHAnsi" w:hAnsiTheme="majorHAnsi" w:cstheme="majorHAnsi"/>
        </w:rPr>
        <w:lastRenderedPageBreak/>
        <w:t>if it's been less than 10 years and you're under 60, you're in the optimal window for safest, most effective treatment.</w:t>
      </w:r>
    </w:p>
    <w:p w14:paraId="7099FB97" w14:textId="7C60A042" w:rsidR="005A66A9" w:rsidRPr="00B451AE" w:rsidRDefault="00000000">
      <w:pPr>
        <w:rPr>
          <w:rFonts w:asciiTheme="majorHAnsi" w:hAnsiTheme="majorHAnsi" w:cstheme="majorHAnsi"/>
        </w:rPr>
      </w:pPr>
      <w:r w:rsidRPr="00B451AE">
        <w:rPr>
          <w:rFonts w:asciiTheme="majorHAnsi" w:hAnsiTheme="majorHAnsi" w:cstheme="majorHAnsi"/>
        </w:rPr>
        <w:t xml:space="preserve">The choice of delivery method matters significantly for your safety. Transdermal options (patches, gels, sprays) bypass first-pass liver metabolism and avoid the increased blood clot risk associated with oral estrogen pills. If you have high blood pressure, elevated cholesterol, are overweight, have migraines, or </w:t>
      </w:r>
      <w:r w:rsidR="00B451AE">
        <w:rPr>
          <w:rFonts w:asciiTheme="majorHAnsi" w:hAnsiTheme="majorHAnsi" w:cstheme="majorHAnsi"/>
        </w:rPr>
        <w:t xml:space="preserve">a </w:t>
      </w:r>
      <w:r w:rsidRPr="00B451AE">
        <w:rPr>
          <w:rFonts w:asciiTheme="majorHAnsi" w:hAnsiTheme="majorHAnsi" w:cstheme="majorHAnsi"/>
        </w:rPr>
        <w:t>family history of blood clots, transdermal should be your first consideration.</w:t>
      </w:r>
    </w:p>
    <w:p w14:paraId="1B16387A" w14:textId="77777777" w:rsidR="005A66A9" w:rsidRPr="00B451AE" w:rsidRDefault="00000000">
      <w:pPr>
        <w:rPr>
          <w:rFonts w:asciiTheme="majorHAnsi" w:hAnsiTheme="majorHAnsi" w:cstheme="majorHAnsi"/>
        </w:rPr>
      </w:pPr>
      <w:r w:rsidRPr="00B451AE">
        <w:rPr>
          <w:rFonts w:asciiTheme="majorHAnsi" w:hAnsiTheme="majorHAnsi" w:cstheme="majorHAnsi"/>
        </w:rPr>
        <w:t>For women with genitourinary symptoms alone (vaginal dryness, painful intercourse, recurrent UTIs), low-dose vaginal estrogen provides excellent targeted relief without the need for systemic therapy in most cases.</w:t>
      </w:r>
    </w:p>
    <w:p w14:paraId="76AE15B9" w14:textId="77777777" w:rsidR="005A66A9" w:rsidRPr="00B451AE" w:rsidRDefault="00000000">
      <w:pPr>
        <w:rPr>
          <w:rFonts w:asciiTheme="majorHAnsi" w:hAnsiTheme="majorHAnsi" w:cstheme="majorHAnsi"/>
        </w:rPr>
      </w:pPr>
      <w:r w:rsidRPr="00B451AE">
        <w:rPr>
          <w:rFonts w:asciiTheme="majorHAnsi" w:hAnsiTheme="majorHAnsi" w:cstheme="majorHAnsi"/>
          <w:b/>
          <w:color w:val="003366"/>
        </w:rPr>
        <w:t>TALK TO YOUR PROVIDER IF...</w:t>
      </w:r>
    </w:p>
    <w:p w14:paraId="64DAB0E3"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You're experiencing moderate to severe hot flashes, night sweats, or sleep disruption</w:t>
      </w:r>
    </w:p>
    <w:p w14:paraId="67CAC90F"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You're within 10 years of your last period or under age 60 and want to understand your options</w:t>
      </w:r>
    </w:p>
    <w:p w14:paraId="5E9DECBA"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You're currently on oral hormone therapy and have cardiovascular risk factors that might make transdermal safer</w:t>
      </w:r>
    </w:p>
    <w:p w14:paraId="7B611A40"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You're experiencing vaginal dryness, painful intercourse, or recurrent urinary tract infections</w:t>
      </w:r>
    </w:p>
    <w:p w14:paraId="41A83ED6"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You're concerned about the timing window and want to assess if you're still a candidate for therapy</w:t>
      </w:r>
    </w:p>
    <w:p w14:paraId="2AD90B6E"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You have questions about which formulation, route, or dose would be safest for your health profile</w:t>
      </w:r>
    </w:p>
    <w:p w14:paraId="7A495A43" w14:textId="77777777" w:rsidR="005A66A9" w:rsidRPr="00B451AE" w:rsidRDefault="00000000">
      <w:pPr>
        <w:rPr>
          <w:rFonts w:asciiTheme="majorHAnsi" w:hAnsiTheme="majorHAnsi" w:cstheme="majorHAnsi"/>
        </w:rPr>
      </w:pPr>
      <w:r w:rsidRPr="00B451AE">
        <w:rPr>
          <w:rFonts w:asciiTheme="majorHAnsi" w:hAnsiTheme="majorHAnsi" w:cstheme="majorHAnsi"/>
          <w:b/>
          <w:color w:val="003366"/>
        </w:rPr>
        <w:t>QUESTIONS TO ASK YOUR DOCTOR</w:t>
      </w:r>
    </w:p>
    <w:p w14:paraId="2F36CFF9"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Based on my timeline, am I in the optimal window for hormone therapy?</w:t>
      </w:r>
    </w:p>
    <w:p w14:paraId="639AB5A1"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Given my blood pressure, weight, cholesterol, and medical history, would oral or transdermal estrogen be safer for me?</w:t>
      </w:r>
    </w:p>
    <w:p w14:paraId="7149574C"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If I need a progestogen, which type do you recommend and why?</w:t>
      </w:r>
    </w:p>
    <w:p w14:paraId="1217487C"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What's the lowest effective dose we can start with to minimize risk while controlling symptoms?</w:t>
      </w:r>
    </w:p>
    <w:p w14:paraId="394C9772"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How will we monitor my response and reassess whether to continue therapy?</w:t>
      </w:r>
    </w:p>
    <w:p w14:paraId="141CFEAE"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What are MY specific risks versus the average woman's risks?</w:t>
      </w:r>
    </w:p>
    <w:p w14:paraId="71E6FFB2" w14:textId="77777777" w:rsidR="005A66A9" w:rsidRPr="00B451AE" w:rsidRDefault="00000000">
      <w:pPr>
        <w:pStyle w:val="ListBullet"/>
        <w:rPr>
          <w:rFonts w:asciiTheme="majorHAnsi" w:hAnsiTheme="majorHAnsi" w:cstheme="majorHAnsi"/>
        </w:rPr>
      </w:pPr>
      <w:r w:rsidRPr="00B451AE">
        <w:rPr>
          <w:rFonts w:asciiTheme="majorHAnsi" w:hAnsiTheme="majorHAnsi" w:cstheme="majorHAnsi"/>
        </w:rPr>
        <w:t>If I'm approaching or past the timing window, what are my options?</w:t>
      </w:r>
    </w:p>
    <w:p w14:paraId="51572261" w14:textId="77777777" w:rsidR="005A66A9" w:rsidRPr="00B451AE" w:rsidRDefault="00000000">
      <w:pPr>
        <w:rPr>
          <w:rFonts w:asciiTheme="majorHAnsi" w:hAnsiTheme="majorHAnsi" w:cstheme="majorHAnsi"/>
        </w:rPr>
      </w:pPr>
      <w:r w:rsidRPr="00B451AE">
        <w:rPr>
          <w:rFonts w:asciiTheme="majorHAnsi" w:hAnsiTheme="majorHAnsi" w:cstheme="majorHAnsi"/>
          <w:b/>
          <w:color w:val="003366"/>
        </w:rPr>
        <w:t>[PLACEHOLDER FOR PRACTICE LOGO/INFORMATION]</w:t>
      </w:r>
    </w:p>
    <w:p w14:paraId="1404BC45" w14:textId="77777777" w:rsidR="005A66A9" w:rsidRPr="00B451AE" w:rsidRDefault="00000000">
      <w:pPr>
        <w:rPr>
          <w:rFonts w:asciiTheme="majorHAnsi" w:hAnsiTheme="majorHAnsi" w:cstheme="majorHAnsi"/>
          <w:sz w:val="18"/>
          <w:szCs w:val="18"/>
        </w:rPr>
      </w:pPr>
      <w:r w:rsidRPr="00B451AE">
        <w:rPr>
          <w:rFonts w:asciiTheme="majorHAnsi" w:hAnsiTheme="majorHAnsi" w:cstheme="majorHAnsi"/>
          <w:sz w:val="18"/>
          <w:szCs w:val="18"/>
        </w:rPr>
        <w:t>This information is based on recent peer-reviewed research and is intended for educational purposes. Individual treatment decisions should be made in consultation with your healthcare provider based on your personal health history, risk factors, and preferences.</w:t>
      </w:r>
    </w:p>
    <w:p w14:paraId="40E7FB1F" w14:textId="77777777" w:rsidR="00B451AE" w:rsidRDefault="00B451AE">
      <w:pPr>
        <w:jc w:val="center"/>
        <w:rPr>
          <w:b/>
          <w:color w:val="003366"/>
          <w:sz w:val="28"/>
        </w:rPr>
      </w:pPr>
    </w:p>
    <w:p w14:paraId="02609363" w14:textId="5FE720F3" w:rsidR="005A66A9" w:rsidRDefault="00000000">
      <w:pPr>
        <w:jc w:val="center"/>
      </w:pPr>
      <w:r>
        <w:rPr>
          <w:b/>
          <w:color w:val="003366"/>
          <w:sz w:val="28"/>
        </w:rPr>
        <w:lastRenderedPageBreak/>
        <w:t>RESEARCH SOURCE CITATION</w:t>
      </w:r>
    </w:p>
    <w:p w14:paraId="63923C6B" w14:textId="77777777" w:rsidR="005A66A9" w:rsidRPr="00B451AE" w:rsidRDefault="00000000">
      <w:pPr>
        <w:rPr>
          <w:sz w:val="24"/>
          <w:szCs w:val="24"/>
        </w:rPr>
      </w:pPr>
      <w:r w:rsidRPr="00B451AE">
        <w:rPr>
          <w:sz w:val="24"/>
          <w:szCs w:val="24"/>
        </w:rPr>
        <w:t>Title: Menopausal Hormone Therapy—Risks, Benefits and Emerging Options: A Narrative Review</w:t>
      </w:r>
    </w:p>
    <w:p w14:paraId="2A76DDF1" w14:textId="77777777" w:rsidR="005A66A9" w:rsidRPr="00B451AE" w:rsidRDefault="00000000">
      <w:pPr>
        <w:rPr>
          <w:sz w:val="24"/>
          <w:szCs w:val="24"/>
        </w:rPr>
      </w:pPr>
      <w:r w:rsidRPr="00B451AE">
        <w:rPr>
          <w:sz w:val="24"/>
          <w:szCs w:val="24"/>
        </w:rPr>
        <w:t>Authors: Ana Maria Arnautu, MD; Vanda Roxana Nimigean, DDS, PhD; Claudia Alexandra Nacea-Radu, MD; Dana Mihaela Tilici, MD, PhD; Diana Loreta Paun, MD, PhD</w:t>
      </w:r>
    </w:p>
    <w:p w14:paraId="37B0C02E" w14:textId="77777777" w:rsidR="005A66A9" w:rsidRPr="00B451AE" w:rsidRDefault="00000000">
      <w:pPr>
        <w:rPr>
          <w:sz w:val="24"/>
          <w:szCs w:val="24"/>
        </w:rPr>
      </w:pPr>
      <w:r w:rsidRPr="00B451AE">
        <w:rPr>
          <w:sz w:val="24"/>
          <w:szCs w:val="24"/>
        </w:rPr>
        <w:t>Source: International Journal of Molecular Sciences</w:t>
      </w:r>
    </w:p>
    <w:p w14:paraId="55200EE1" w14:textId="77777777" w:rsidR="005A66A9" w:rsidRPr="00B451AE" w:rsidRDefault="00000000">
      <w:pPr>
        <w:rPr>
          <w:sz w:val="24"/>
          <w:szCs w:val="24"/>
        </w:rPr>
      </w:pPr>
      <w:r w:rsidRPr="00B451AE">
        <w:rPr>
          <w:sz w:val="24"/>
          <w:szCs w:val="24"/>
        </w:rPr>
        <w:t>Publication Date: November 2025</w:t>
      </w:r>
    </w:p>
    <w:p w14:paraId="588499E2" w14:textId="77777777" w:rsidR="005A66A9" w:rsidRPr="00B451AE" w:rsidRDefault="00000000">
      <w:pPr>
        <w:rPr>
          <w:sz w:val="24"/>
          <w:szCs w:val="24"/>
        </w:rPr>
      </w:pPr>
      <w:r w:rsidRPr="00B451AE">
        <w:rPr>
          <w:sz w:val="24"/>
          <w:szCs w:val="24"/>
        </w:rPr>
        <w:t>DOI: https://doi.org/10.3390/ijms262211098</w:t>
      </w:r>
    </w:p>
    <w:sectPr w:rsidR="005A66A9" w:rsidRPr="00B451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3004444">
    <w:abstractNumId w:val="8"/>
  </w:num>
  <w:num w:numId="2" w16cid:durableId="981809337">
    <w:abstractNumId w:val="6"/>
  </w:num>
  <w:num w:numId="3" w16cid:durableId="1224802962">
    <w:abstractNumId w:val="5"/>
  </w:num>
  <w:num w:numId="4" w16cid:durableId="469791725">
    <w:abstractNumId w:val="4"/>
  </w:num>
  <w:num w:numId="5" w16cid:durableId="1703362615">
    <w:abstractNumId w:val="7"/>
  </w:num>
  <w:num w:numId="6" w16cid:durableId="1642149177">
    <w:abstractNumId w:val="3"/>
  </w:num>
  <w:num w:numId="7" w16cid:durableId="643319415">
    <w:abstractNumId w:val="2"/>
  </w:num>
  <w:num w:numId="8" w16cid:durableId="387191875">
    <w:abstractNumId w:val="1"/>
  </w:num>
  <w:num w:numId="9" w16cid:durableId="10743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47F2"/>
    <w:rsid w:val="00326F90"/>
    <w:rsid w:val="004271BF"/>
    <w:rsid w:val="005A66A9"/>
    <w:rsid w:val="008B69B3"/>
    <w:rsid w:val="008D1319"/>
    <w:rsid w:val="00AA1D8D"/>
    <w:rsid w:val="00B451A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C59C3"/>
  <w14:defaultImageDpi w14:val="300"/>
  <w15:docId w15:val="{9933B666-4AC2-49AC-81AA-D36869E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Chase Warner</cp:lastModifiedBy>
  <cp:revision>5</cp:revision>
  <cp:lastPrinted>2026-01-12T12:47:00Z</cp:lastPrinted>
  <dcterms:created xsi:type="dcterms:W3CDTF">2013-12-23T23:15:00Z</dcterms:created>
  <dcterms:modified xsi:type="dcterms:W3CDTF">2026-01-12T12:47:00Z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6298df31-4639-4704-b986-efa84cb7bda0</vt:lpwstr>
  </property>
</Properties>
</file>